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6D" w:rsidRPr="00F839B0" w:rsidRDefault="00762F6D" w:rsidP="00F839B0">
      <w:pPr>
        <w:ind w:firstLineChars="600" w:firstLine="1687"/>
        <w:rPr>
          <w:rFonts w:ascii="黑体" w:eastAsia="黑体" w:hAnsi="黑体"/>
          <w:b/>
          <w:sz w:val="28"/>
          <w:szCs w:val="28"/>
        </w:rPr>
      </w:pPr>
      <w:r w:rsidRPr="00F839B0">
        <w:rPr>
          <w:rFonts w:ascii="黑体" w:eastAsia="黑体" w:hAnsi="黑体" w:hint="eastAsia"/>
          <w:b/>
          <w:sz w:val="28"/>
          <w:szCs w:val="28"/>
        </w:rPr>
        <w:t>2019考试大纲和说明变化及透漏信息分析</w:t>
      </w:r>
    </w:p>
    <w:p w:rsidR="00762F6D" w:rsidRPr="00762F6D" w:rsidRDefault="00762F6D" w:rsidP="00F839B0">
      <w:pPr>
        <w:ind w:firstLineChars="200" w:firstLine="560"/>
        <w:rPr>
          <w:rFonts w:ascii="微软雅黑" w:eastAsia="微软雅黑" w:hAnsi="微软雅黑" w:hint="eastAsia"/>
          <w:sz w:val="28"/>
          <w:szCs w:val="28"/>
        </w:rPr>
      </w:pPr>
      <w:r w:rsidRPr="00762F6D">
        <w:rPr>
          <w:rFonts w:ascii="微软雅黑" w:eastAsia="微软雅黑" w:hAnsi="微软雅黑" w:hint="eastAsia"/>
          <w:sz w:val="28"/>
          <w:szCs w:val="28"/>
        </w:rPr>
        <w:t>2019年高考语文考试大纲中的Ⅱ.考核目标与要求和Ⅲ.考试范围与要求两部分，相较于2018年考试大纲均有变化。</w:t>
      </w:r>
    </w:p>
    <w:p w:rsidR="00762F6D" w:rsidRPr="00762F6D" w:rsidRDefault="00762F6D" w:rsidP="00F839B0">
      <w:pPr>
        <w:ind w:firstLineChars="200" w:firstLine="560"/>
        <w:rPr>
          <w:rFonts w:ascii="微软雅黑" w:eastAsia="微软雅黑" w:hAnsi="微软雅黑" w:hint="eastAsia"/>
          <w:sz w:val="28"/>
          <w:szCs w:val="28"/>
        </w:rPr>
      </w:pPr>
      <w:r w:rsidRPr="00762F6D">
        <w:rPr>
          <w:rFonts w:ascii="微软雅黑" w:eastAsia="微软雅黑" w:hAnsi="微软雅黑" w:hint="eastAsia"/>
          <w:sz w:val="28"/>
          <w:szCs w:val="28"/>
        </w:rPr>
        <w:t>一、“Ⅱ.考核目标与要求”部分的变化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“根据普通高等学校对新生文化素质的要求”变为“根据普通高等学校对新生思想道德素质和科学文化素质的要求”。</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透露信息：</w:t>
      </w:r>
    </w:p>
    <w:p w:rsidR="00762F6D" w:rsidRPr="00762F6D" w:rsidRDefault="00762F6D" w:rsidP="00F839B0">
      <w:pPr>
        <w:ind w:firstLineChars="150" w:firstLine="420"/>
        <w:rPr>
          <w:rFonts w:ascii="微软雅黑" w:eastAsia="微软雅黑" w:hAnsi="微软雅黑" w:hint="eastAsia"/>
          <w:sz w:val="28"/>
          <w:szCs w:val="28"/>
        </w:rPr>
      </w:pPr>
      <w:r w:rsidRPr="00762F6D">
        <w:rPr>
          <w:rFonts w:ascii="微软雅黑" w:eastAsia="微软雅黑" w:hAnsi="微软雅黑" w:hint="eastAsia"/>
          <w:sz w:val="28"/>
          <w:szCs w:val="28"/>
        </w:rPr>
        <w:t>①新增“思想道德素质”的要求，表明2019年高考将更加注重对思想道德的考查。</w:t>
      </w:r>
    </w:p>
    <w:p w:rsidR="00762F6D" w:rsidRPr="00762F6D" w:rsidRDefault="00762F6D" w:rsidP="00F839B0">
      <w:pPr>
        <w:ind w:firstLineChars="100" w:firstLine="280"/>
        <w:rPr>
          <w:rFonts w:ascii="微软雅黑" w:eastAsia="微软雅黑" w:hAnsi="微软雅黑" w:hint="eastAsia"/>
          <w:sz w:val="28"/>
          <w:szCs w:val="28"/>
        </w:rPr>
      </w:pPr>
      <w:r w:rsidRPr="00762F6D">
        <w:rPr>
          <w:rFonts w:ascii="微软雅黑" w:eastAsia="微软雅黑" w:hAnsi="微软雅黑" w:hint="eastAsia"/>
          <w:sz w:val="28"/>
          <w:szCs w:val="28"/>
        </w:rPr>
        <w:t>②将“文化素质”具体为“科学文化素质”，注重文化的科学性，隐含对理性逻辑思维的重视。</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二、“Ⅲ.考试范围与要求”部分的变化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将“实用类文本阅读”调整到“文学类文本阅读”之前。</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透露信息：</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4~6题改为实用类文本阅读。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7~9题改为文学类文本阅读。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此次调整，将论述类文本阅读与实用类文本阅读两题相连，较以前的论述类文本阅读与文学类文本阅读相连更符合人的思维认知规律，命题更为科学。</w:t>
      </w:r>
    </w:p>
    <w:p w:rsidR="00762F6D" w:rsidRPr="00762F6D" w:rsidRDefault="00762F6D" w:rsidP="00F839B0">
      <w:pPr>
        <w:ind w:firstLineChars="550" w:firstLine="1540"/>
        <w:rPr>
          <w:rFonts w:ascii="微软雅黑" w:eastAsia="微软雅黑" w:hAnsi="微软雅黑" w:hint="eastAsia"/>
          <w:sz w:val="28"/>
          <w:szCs w:val="28"/>
        </w:rPr>
      </w:pPr>
      <w:r w:rsidRPr="00762F6D">
        <w:rPr>
          <w:rFonts w:ascii="微软雅黑" w:eastAsia="微软雅黑" w:hAnsi="微软雅黑" w:hint="eastAsia"/>
          <w:sz w:val="28"/>
          <w:szCs w:val="28"/>
        </w:rPr>
        <w:t>2019考试说明题型示例变化及透露信息</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题型顺序变化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2017年高考语文试卷结构进行了大幅度调整，但考试说明题型示例</w:t>
      </w:r>
      <w:r w:rsidRPr="00762F6D">
        <w:rPr>
          <w:rFonts w:ascii="微软雅黑" w:eastAsia="微软雅黑" w:hAnsi="微软雅黑" w:hint="eastAsia"/>
          <w:sz w:val="28"/>
          <w:szCs w:val="28"/>
        </w:rPr>
        <w:lastRenderedPageBreak/>
        <w:t>部分的题型依然按照2016年以前（含2016年）的试卷结构排序，2017、2018年题型示例共分六部分：</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一、现代文阅读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二、古代诗文阅读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三、文学类文本阅读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四、实用类文本阅读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五、语言文字应用</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六、写作</w:t>
      </w:r>
    </w:p>
    <w:p w:rsidR="00762F6D" w:rsidRPr="00762F6D" w:rsidRDefault="00762F6D" w:rsidP="00762F6D">
      <w:pPr>
        <w:rPr>
          <w:rFonts w:ascii="微软雅黑" w:eastAsia="微软雅黑" w:hAnsi="微软雅黑"/>
          <w:sz w:val="28"/>
          <w:szCs w:val="28"/>
        </w:rPr>
      </w:pP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2019年考试说明题型示例以2017年、2018年高考试卷结构为准，调整为四部分。</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一、现代文阅读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（一）论述类文本阅读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（二）实用类文本阅读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（三）文学类文本阅读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二、古代诗文阅读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三、语言文字应用</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四、写作</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与2017、2018年高考试题相比，仅将“现代文阅读”部分“实用类文本阅读”和“文学类文本阅读”的顺序做了调整。此调整与2019考试大纲中“考试范围与要求”的顺序调整保持一致，再次证明2019年高考试题中的“实用类文本阅读”会放在“文学类文本阅读”之前。</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lastRenderedPageBreak/>
        <w:t>题型示例具体内容变化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（一）论述类文本阅读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变化：增加2018年全国卷Ⅰ高考题。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透露信息：</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论述类文本阅读将加强对论证思维的考查。</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（二）实用类文本阅读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变化：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删除两道题：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1.2011年新课标《下笔不觉师造化》</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2.2014—2018年一直存在于考试说明中的非连续性文本《国民阅读调查》</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新增两道题：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1.2018年全国卷Ⅰ实用类文本阅读。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2.2017年全国卷Ⅰ实用类文本阅读。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（三）语言文字应用</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变化：由11题增加为14题。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新增的三道题为：</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12题，2018年全国卷Ⅲ 17~19题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13题，2018年全国卷Ⅰ 17~19题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14题，2018年全国卷Ⅲ 20题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透露信息：</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1.实用类文本阅读侧重考查非连续性文本阅读。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lastRenderedPageBreak/>
        <w:t>2.成语、病句、补写组合在一个语段内综合考查。</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3.语言得体修改题将会继续考查</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其中，12~14题为2018年新增题型，题型示例中将其单独列出，预示2019年考查几率增大。</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(四)写作</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变化：新增两道题</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1.2018年全国卷Ⅰ作文</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2.2018年全国卷Ⅱ作文</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透露信息：</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1.写作关注社会，关注时代</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2.重视对理性思维的考查</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（五）文学类文本阅读和古代诗文阅读</w:t>
      </w:r>
    </w:p>
    <w:p w:rsidR="00762F6D" w:rsidRPr="00762F6D" w:rsidRDefault="00762F6D" w:rsidP="00762F6D">
      <w:pPr>
        <w:rPr>
          <w:rFonts w:ascii="微软雅黑" w:eastAsia="微软雅黑" w:hAnsi="微软雅黑" w:hint="eastAsia"/>
          <w:sz w:val="28"/>
          <w:szCs w:val="28"/>
        </w:rPr>
      </w:pPr>
      <w:r w:rsidRPr="00762F6D">
        <w:rPr>
          <w:rFonts w:ascii="微软雅黑" w:eastAsia="微软雅黑" w:hAnsi="微软雅黑" w:hint="eastAsia"/>
          <w:sz w:val="28"/>
          <w:szCs w:val="28"/>
        </w:rPr>
        <w:t>未做任何调整，表明2019年高考中这两部分会与2018年高考题型保持基本一致。</w:t>
      </w:r>
    </w:p>
    <w:p w:rsidR="00E814CB" w:rsidRPr="00762F6D" w:rsidRDefault="00762F6D" w:rsidP="00762F6D">
      <w:pPr>
        <w:rPr>
          <w:rFonts w:ascii="微软雅黑" w:eastAsia="微软雅黑" w:hAnsi="微软雅黑"/>
          <w:sz w:val="28"/>
          <w:szCs w:val="28"/>
        </w:rPr>
      </w:pPr>
      <w:r w:rsidRPr="00762F6D">
        <w:rPr>
          <w:rFonts w:ascii="微软雅黑" w:eastAsia="微软雅黑" w:hAnsi="微软雅黑"/>
          <w:sz w:val="28"/>
          <w:szCs w:val="28"/>
        </w:rPr>
        <w:t xml:space="preserve"> </w:t>
      </w:r>
      <w:r w:rsidR="00F839B0">
        <w:rPr>
          <w:rFonts w:ascii="微软雅黑" w:eastAsia="微软雅黑" w:hAnsi="微软雅黑" w:hint="eastAsia"/>
          <w:sz w:val="28"/>
          <w:szCs w:val="28"/>
        </w:rPr>
        <w:t xml:space="preserve">    </w:t>
      </w:r>
      <w:r w:rsidRPr="00762F6D">
        <w:rPr>
          <w:rFonts w:ascii="微软雅黑" w:eastAsia="微软雅黑" w:hAnsi="微软雅黑" w:hint="eastAsia"/>
          <w:sz w:val="28"/>
          <w:szCs w:val="28"/>
        </w:rPr>
        <w:t>总之，2019年考试大纲和考试说明与2018年相比变化不大，仅是个别文字表述略有调整，题型示例增删变化较大，不过仍以历年高考真题为主，而以往较为关注的文言文背诵推荐篇目并未做任何调整。后期复习应紧扣考纲，联系考试说明，以高考真题为主加强训练。</w:t>
      </w:r>
    </w:p>
    <w:sectPr w:rsidR="00E814CB" w:rsidRPr="00762F6D" w:rsidSect="00E814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2F6D"/>
    <w:rsid w:val="00762F6D"/>
    <w:rsid w:val="00E814CB"/>
    <w:rsid w:val="00F83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710687">
      <w:bodyDiv w:val="1"/>
      <w:marLeft w:val="0"/>
      <w:marRight w:val="0"/>
      <w:marTop w:val="0"/>
      <w:marBottom w:val="0"/>
      <w:divBdr>
        <w:top w:val="none" w:sz="0" w:space="0" w:color="auto"/>
        <w:left w:val="none" w:sz="0" w:space="0" w:color="auto"/>
        <w:bottom w:val="none" w:sz="0" w:space="0" w:color="auto"/>
        <w:right w:val="none" w:sz="0" w:space="0" w:color="auto"/>
      </w:divBdr>
      <w:divsChild>
        <w:div w:id="89589386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215</Words>
  <Characters>1232</Characters>
  <Application>Microsoft Office Word</Application>
  <DocSecurity>0</DocSecurity>
  <Lines>10</Lines>
  <Paragraphs>2</Paragraphs>
  <ScaleCrop>false</ScaleCrop>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2019-01-16T07:53:00Z</dcterms:created>
  <dcterms:modified xsi:type="dcterms:W3CDTF">2019-01-16T08:06:00Z</dcterms:modified>
</cp:coreProperties>
</file>