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color w:val="464646"/>
        </w:rPr>
      </w:pPr>
      <w:r>
        <w:rPr>
          <w:color w:val="464646"/>
        </w:rPr>
        <w:t> </w:t>
      </w:r>
      <w:r>
        <w:rPr>
          <w:rFonts w:hint="eastAsia" w:ascii="Times New Roman" w:hAnsi="Times New Roman"/>
          <w:b/>
          <w:color w:val="464646"/>
        </w:rPr>
        <w:t>必修三背诵篇目每日检测</w:t>
      </w:r>
      <w:r>
        <w:rPr>
          <w:rFonts w:hint="eastAsia" w:ascii="Times New Roman" w:hAnsi="Times New Roman"/>
          <w:b/>
          <w:color w:val="464646"/>
          <w:lang w:eastAsia="zh-CN"/>
        </w:rPr>
        <w:t>（</w:t>
      </w:r>
      <w:r>
        <w:rPr>
          <w:rFonts w:hint="eastAsia" w:ascii="Times New Roman" w:hAnsi="Times New Roman"/>
          <w:b/>
          <w:color w:val="464646"/>
          <w:lang w:val="en-US" w:eastAsia="zh-CN"/>
        </w:rPr>
        <w:t>教师版</w:t>
      </w:r>
      <w:bookmarkStart w:id="0" w:name="_GoBack"/>
      <w:bookmarkEnd w:id="0"/>
      <w:r>
        <w:rPr>
          <w:rFonts w:hint="eastAsia" w:ascii="Times New Roman" w:hAnsi="Times New Roman"/>
          <w:b/>
          <w:color w:val="464646"/>
          <w:lang w:eastAsia="zh-CN"/>
        </w:rPr>
        <w:t>）</w:t>
      </w:r>
      <w:r>
        <w:rPr>
          <w:b/>
          <w:color w:val="464646"/>
        </w:rPr>
        <w:t xml:space="preserve"> </w:t>
      </w:r>
      <w:r>
        <w:rPr>
          <w:b/>
          <w:color w:val="464646"/>
          <w:szCs w:val="21"/>
        </w:rPr>
        <w:t> 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b/>
          <w:color w:val="464646"/>
        </w:rPr>
        <w:t xml:space="preserve">蜀道难   </w:t>
      </w:r>
      <w:r>
        <w:rPr>
          <w:color w:val="464646"/>
        </w:rPr>
        <w:t xml:space="preserve"> </w:t>
      </w:r>
      <w:r>
        <w:rPr>
          <w:rFonts w:hint="eastAsia"/>
          <w:color w:val="464646"/>
        </w:rPr>
        <w:t>李白 </w:t>
      </w:r>
    </w:p>
    <w:p>
      <w:pPr>
        <w:pStyle w:val="2"/>
        <w:spacing w:line="360" w:lineRule="exact"/>
        <w:ind w:firstLine="480" w:firstLineChars="200"/>
        <w:rPr>
          <w:color w:val="464646"/>
        </w:rPr>
      </w:pPr>
      <w:r>
        <w:rPr>
          <w:rFonts w:hint="eastAsia"/>
          <w:color w:val="464646"/>
        </w:rPr>
        <w:t>噫吁嚱！危乎高哉！蜀道之难，难于上青天！蚕丛及鱼凫，开国何茫然！尔来四万八千岁，不与秦塞通人烟。西当太白有鸟道，可以横绝峨眉巅。地崩山摧壮士死，然后天梯石栈相钩连。上有六龙回日之高标，下有冲波逆折之回川。黄鹤之飞尚不得过，猿猱欲度愁攀援。青泥何盘盘，百步九折萦岩峦。扪参历井仰胁息，以手抚膺坐长叹。</w:t>
      </w:r>
    </w:p>
    <w:p>
      <w:pPr>
        <w:pStyle w:val="2"/>
        <w:spacing w:line="360" w:lineRule="exact"/>
        <w:ind w:firstLine="480" w:firstLineChars="200"/>
        <w:rPr>
          <w:color w:val="464646"/>
        </w:rPr>
      </w:pPr>
      <w:r>
        <w:rPr>
          <w:rFonts w:hint="eastAsia"/>
          <w:color w:val="464646"/>
        </w:rPr>
        <w:t>问君西游何时还？畏途巉岩不可攀。但见悲鸟号古木，雄飞雌从绕林间。又闻子规啼夜月，愁空山。蜀道之难，难于上青天，使人听此凋朱颜！连峰去天不盈尺，枯松倒挂倚绝壁。飞湍瀑流争喧豗，砯崖转石万壑雷。其险也若此，嗟尔远道之人胡为乎来哉！</w:t>
      </w:r>
    </w:p>
    <w:p>
      <w:pPr>
        <w:pStyle w:val="2"/>
        <w:spacing w:line="360" w:lineRule="exact"/>
        <w:ind w:firstLine="480" w:firstLineChars="200"/>
        <w:rPr>
          <w:color w:val="464646"/>
        </w:rPr>
      </w:pPr>
      <w:r>
        <w:rPr>
          <w:rFonts w:hint="eastAsia"/>
          <w:color w:val="464646"/>
        </w:rPr>
        <w:t>剑阁峥嵘而崔嵬，一夫当关，万夫莫开。所守或匪亲，化为狼与豺。朝避猛虎，夕避长蛇，磨牙吮血，杀人如麻。锦城虽云乐，不如早还家。蜀道之难，难于上青天，侧身西望长咨嗟！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b/>
          <w:color w:val="464646"/>
        </w:rPr>
        <w:t> 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b/>
          <w:color w:val="464646"/>
        </w:rPr>
        <w:t>秋兴八首（其一）</w:t>
      </w:r>
      <w:r>
        <w:rPr>
          <w:rFonts w:hint="eastAsia"/>
          <w:color w:val="464646"/>
        </w:rPr>
        <w:t>杜甫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玉露凋伤枫树林，巫山巫峡气萧森。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江间波浪兼天涌，塞上风云接地阴。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丛菊两开他日泪，孤舟一系故园心。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寒衣处处催刀尺，白帝城高急暮砧。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 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b/>
          <w:color w:val="464646"/>
        </w:rPr>
        <w:t>咏怀古迹五首（其三）</w:t>
      </w:r>
      <w:r>
        <w:rPr>
          <w:rFonts w:hint="eastAsia"/>
          <w:color w:val="464646"/>
        </w:rPr>
        <w:t xml:space="preserve">  杜甫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群山万壑赴荆门，生长明妃尚有村。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一去紫台连朔漠，独留青冢向黄昏。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画图省识春风面，环珮空归夜月魂。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千载琵琶作胡语，分明怨恨曲中论。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b/>
          <w:color w:val="464646"/>
        </w:rPr>
        <w:t> 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b/>
          <w:color w:val="464646"/>
        </w:rPr>
        <w:t>登高</w:t>
      </w:r>
      <w:r>
        <w:rPr>
          <w:rFonts w:hint="eastAsia"/>
          <w:color w:val="464646"/>
        </w:rPr>
        <w:t xml:space="preserve">   杜甫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风急天高猿啸哀，渚清沙白鸟飞回。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无边落木萧萧下，不尽长江滚滚来。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万里悲秋常作客，百年多病独登台。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color w:val="464646"/>
        </w:rPr>
        <w:t>艰难苦恨繁霜鬓，潦倒新停浊酒杯。</w:t>
      </w:r>
    </w:p>
    <w:p>
      <w:pPr>
        <w:pStyle w:val="2"/>
        <w:spacing w:line="360" w:lineRule="exact"/>
        <w:jc w:val="center"/>
        <w:rPr>
          <w:color w:val="464646"/>
        </w:rPr>
      </w:pPr>
      <w:r>
        <w:rPr>
          <w:rFonts w:hint="eastAsia"/>
          <w:b/>
          <w:color w:val="464646"/>
        </w:rPr>
        <w:t> </w:t>
      </w:r>
    </w:p>
    <w:p>
      <w:pPr>
        <w:pStyle w:val="2"/>
        <w:spacing w:line="360" w:lineRule="auto"/>
        <w:jc w:val="center"/>
        <w:rPr>
          <w:color w:val="464646"/>
        </w:rPr>
      </w:pPr>
      <w:r>
        <w:rPr>
          <w:rFonts w:hint="eastAsia" w:ascii="Times New Roman" w:hAnsi="Times New Roman"/>
          <w:b/>
          <w:color w:val="464646"/>
        </w:rPr>
        <w:t>寡人之于国也</w:t>
      </w:r>
    </w:p>
    <w:p>
      <w:pPr>
        <w:pStyle w:val="2"/>
        <w:spacing w:line="360" w:lineRule="auto"/>
        <w:jc w:val="center"/>
        <w:rPr>
          <w:color w:val="464646"/>
        </w:rPr>
      </w:pPr>
      <w:r>
        <w:rPr>
          <w:rFonts w:hint="eastAsia" w:ascii="Times New Roman" w:hAnsi="Times New Roman"/>
          <w:color w:val="464646"/>
        </w:rPr>
        <w:t>《孟子》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 xml:space="preserve">    </w:t>
      </w:r>
      <w:r>
        <w:rPr>
          <w:rFonts w:hint="eastAsia" w:ascii="Times New Roman" w:hAnsi="Times New Roman"/>
          <w:color w:val="464646"/>
        </w:rPr>
        <w:t>梁惠王曰：</w:t>
      </w:r>
      <w:r>
        <w:rPr>
          <w:color w:val="464646"/>
        </w:rPr>
        <w:t>“</w:t>
      </w:r>
      <w:r>
        <w:rPr>
          <w:rFonts w:hint="eastAsia" w:ascii="Times New Roman" w:hAnsi="Times New Roman"/>
          <w:color w:val="464646"/>
        </w:rPr>
        <w:t>寡人之于国也，尽心焉耳矣。河内凶，则移其民于河东，移其粟于河内；河东凶亦然。察邻国之政，无如寡人之用心者。邻国之民不加少，寡人之民不加多，何也？</w:t>
      </w:r>
      <w:r>
        <w:rPr>
          <w:color w:val="464646"/>
        </w:rPr>
        <w:t>”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 xml:space="preserve">    </w:t>
      </w:r>
      <w:r>
        <w:rPr>
          <w:rFonts w:hint="eastAsia" w:ascii="Times New Roman" w:hAnsi="Times New Roman"/>
          <w:color w:val="464646"/>
        </w:rPr>
        <w:t>孟子对曰：</w:t>
      </w:r>
      <w:r>
        <w:rPr>
          <w:color w:val="464646"/>
        </w:rPr>
        <w:t>“</w:t>
      </w:r>
      <w:r>
        <w:rPr>
          <w:rFonts w:hint="eastAsia" w:ascii="Times New Roman" w:hAnsi="Times New Roman"/>
          <w:color w:val="464646"/>
        </w:rPr>
        <w:t>王好战，请以战喻。填然鼓之，兵刃既接，弃甲曳兵而走，或百步而后止，或五十步而后止。以五十步笑百步，则何如？</w:t>
      </w:r>
      <w:r>
        <w:rPr>
          <w:color w:val="464646"/>
        </w:rPr>
        <w:t>”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 xml:space="preserve">    </w:t>
      </w:r>
      <w:r>
        <w:rPr>
          <w:rFonts w:hint="eastAsia" w:ascii="Times New Roman" w:hAnsi="Times New Roman"/>
          <w:color w:val="464646"/>
        </w:rPr>
        <w:t>曰：</w:t>
      </w:r>
      <w:r>
        <w:rPr>
          <w:color w:val="464646"/>
        </w:rPr>
        <w:t>“</w:t>
      </w:r>
      <w:r>
        <w:rPr>
          <w:rFonts w:hint="eastAsia" w:ascii="Times New Roman" w:hAnsi="Times New Roman"/>
          <w:color w:val="464646"/>
        </w:rPr>
        <w:t>不可。直不百步耳，是亦走也。</w:t>
      </w:r>
      <w:r>
        <w:rPr>
          <w:color w:val="464646"/>
        </w:rPr>
        <w:t>”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 xml:space="preserve">    </w:t>
      </w:r>
      <w:r>
        <w:rPr>
          <w:rFonts w:hint="eastAsia" w:ascii="Times New Roman" w:hAnsi="Times New Roman"/>
          <w:color w:val="464646"/>
        </w:rPr>
        <w:t>曰：</w:t>
      </w:r>
      <w:r>
        <w:rPr>
          <w:color w:val="464646"/>
        </w:rPr>
        <w:t>“</w:t>
      </w:r>
      <w:r>
        <w:rPr>
          <w:rFonts w:hint="eastAsia" w:ascii="Times New Roman" w:hAnsi="Times New Roman"/>
          <w:color w:val="464646"/>
        </w:rPr>
        <w:t>王如知此，则无望民之多于邻国也。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 xml:space="preserve">    </w:t>
      </w:r>
      <w:r>
        <w:rPr>
          <w:rFonts w:hint="eastAsia" w:ascii="Times New Roman" w:hAnsi="Times New Roman"/>
          <w:color w:val="464646"/>
        </w:rPr>
        <w:t>“不违农时，谷不可胜食也；数罟不入洿池，鱼鳖不可胜食也；斧斤以时入山林，材木不可胜用也。谷与鱼鳖不可胜食，材木不可胜用，是使民养生丧死无憾也。养生丧死无憾，王道之始也。</w:t>
      </w:r>
    </w:p>
    <w:p>
      <w:pPr>
        <w:pStyle w:val="2"/>
        <w:spacing w:line="360" w:lineRule="auto"/>
        <w:ind w:firstLine="435"/>
        <w:rPr>
          <w:color w:val="464646"/>
        </w:rPr>
      </w:pPr>
      <w:r>
        <w:rPr>
          <w:rFonts w:hint="eastAsia" w:ascii="Times New Roman" w:hAnsi="Times New Roman"/>
          <w:color w:val="464646"/>
        </w:rPr>
        <w:t>“五亩之宅，树之以桑，五十者可以衣帛矣。鸡豚狗彘之畜，无失其时，七十者可以食肉矣。百亩之田，勿夺其时，数口之家，可以无饥矣；谨庠序之教，申之以孝悌之义，颁白者不负戴于道路矣。七十者衣帛食肉，黎民不饥不寒，然而不王者，未之有也。</w:t>
      </w:r>
    </w:p>
    <w:p>
      <w:pPr>
        <w:pStyle w:val="2"/>
        <w:spacing w:line="360" w:lineRule="auto"/>
        <w:ind w:firstLine="435"/>
        <w:rPr>
          <w:color w:val="464646"/>
        </w:rPr>
      </w:pPr>
      <w:r>
        <w:rPr>
          <w:rFonts w:hint="eastAsia" w:ascii="Times New Roman" w:hAnsi="Times New Roman"/>
          <w:color w:val="464646"/>
        </w:rPr>
        <w:t>狗彘食人食而不知检，涂有饿莩而不知发，人死，则曰：</w:t>
      </w:r>
      <w:r>
        <w:rPr>
          <w:color w:val="464646"/>
        </w:rPr>
        <w:t>‘</w:t>
      </w:r>
      <w:r>
        <w:rPr>
          <w:rFonts w:hint="eastAsia" w:ascii="Times New Roman" w:hAnsi="Times New Roman"/>
          <w:color w:val="464646"/>
        </w:rPr>
        <w:t>非我也，岁也。</w:t>
      </w:r>
      <w:r>
        <w:rPr>
          <w:color w:val="464646"/>
        </w:rPr>
        <w:t>’</w:t>
      </w:r>
      <w:r>
        <w:rPr>
          <w:rFonts w:hint="eastAsia" w:ascii="Times New Roman" w:hAnsi="Times New Roman"/>
          <w:color w:val="464646"/>
        </w:rPr>
        <w:t>是何异于刺人而杀之，曰：</w:t>
      </w:r>
      <w:r>
        <w:rPr>
          <w:color w:val="464646"/>
        </w:rPr>
        <w:t>‘</w:t>
      </w:r>
      <w:r>
        <w:rPr>
          <w:rFonts w:hint="eastAsia" w:ascii="Times New Roman" w:hAnsi="Times New Roman"/>
          <w:color w:val="464646"/>
        </w:rPr>
        <w:t>非我也，兵也</w:t>
      </w:r>
      <w:r>
        <w:rPr>
          <w:color w:val="464646"/>
        </w:rPr>
        <w:t>’</w:t>
      </w:r>
      <w:r>
        <w:rPr>
          <w:rFonts w:hint="eastAsia" w:ascii="Times New Roman" w:hAnsi="Times New Roman"/>
          <w:color w:val="464646"/>
        </w:rPr>
        <w:t>？王无罪岁，斯天下之民至焉。”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> </w:t>
      </w:r>
    </w:p>
    <w:p>
      <w:pPr>
        <w:pStyle w:val="2"/>
        <w:spacing w:line="360" w:lineRule="auto"/>
        <w:jc w:val="center"/>
        <w:rPr>
          <w:color w:val="464646"/>
        </w:rPr>
      </w:pPr>
      <w:r>
        <w:rPr>
          <w:rFonts w:hint="eastAsia" w:ascii="Times New Roman" w:hAnsi="Times New Roman"/>
          <w:b/>
          <w:color w:val="464646"/>
        </w:rPr>
        <w:t>劝学</w:t>
      </w:r>
    </w:p>
    <w:p>
      <w:pPr>
        <w:pStyle w:val="2"/>
        <w:spacing w:line="360" w:lineRule="auto"/>
        <w:jc w:val="center"/>
        <w:rPr>
          <w:color w:val="464646"/>
        </w:rPr>
      </w:pPr>
      <w:r>
        <w:rPr>
          <w:rFonts w:hint="eastAsia" w:ascii="Times New Roman" w:hAnsi="Times New Roman"/>
          <w:color w:val="464646"/>
        </w:rPr>
        <w:t>荀况</w:t>
      </w:r>
    </w:p>
    <w:p>
      <w:pPr>
        <w:pStyle w:val="2"/>
        <w:spacing w:line="360" w:lineRule="auto"/>
        <w:ind w:firstLine="435"/>
        <w:rPr>
          <w:color w:val="464646"/>
        </w:rPr>
      </w:pPr>
      <w:r>
        <w:rPr>
          <w:rFonts w:hint="eastAsia" w:ascii="Times New Roman" w:hAnsi="Times New Roman"/>
          <w:color w:val="464646"/>
        </w:rPr>
        <w:t>君子曰：学不可以已。</w:t>
      </w:r>
    </w:p>
    <w:p>
      <w:pPr>
        <w:pStyle w:val="2"/>
        <w:spacing w:line="360" w:lineRule="auto"/>
        <w:ind w:firstLine="435"/>
        <w:rPr>
          <w:color w:val="464646"/>
        </w:rPr>
      </w:pPr>
      <w:r>
        <w:rPr>
          <w:rFonts w:hint="eastAsia" w:ascii="Times New Roman" w:hAnsi="Times New Roman"/>
          <w:color w:val="464646"/>
        </w:rPr>
        <w:t>青，取之于蓝，而青于蓝；冰，水为之，而寒于水。木直中绳，</w:t>
      </w:r>
      <w:r>
        <w:rPr>
          <w:rFonts w:hint="eastAsia" w:ascii="Times New Roman" w:hAnsi="Times New Roman"/>
          <w:color w:val="FF0000"/>
        </w:rPr>
        <w:t>輮</w:t>
      </w:r>
      <w:r>
        <w:rPr>
          <w:rFonts w:hint="eastAsia" w:ascii="Times New Roman" w:hAnsi="Times New Roman"/>
          <w:color w:val="464646"/>
        </w:rPr>
        <w:t>以为轮，其曲中规。虽有槁暴，不复挺者，</w:t>
      </w:r>
      <w:r>
        <w:rPr>
          <w:rFonts w:hint="eastAsia" w:ascii="Times New Roman" w:hAnsi="Times New Roman"/>
          <w:color w:val="FF0000"/>
        </w:rPr>
        <w:t>輮</w:t>
      </w:r>
      <w:r>
        <w:rPr>
          <w:rFonts w:hint="eastAsia" w:ascii="Times New Roman" w:hAnsi="Times New Roman"/>
          <w:color w:val="464646"/>
        </w:rPr>
        <w:t>使之然也。故木受绳则直，金就砺则利，君子博学而日参省乎己，则知明而行无过矣。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 xml:space="preserve">    </w:t>
      </w:r>
      <w:r>
        <w:rPr>
          <w:rFonts w:hint="eastAsia" w:ascii="Times New Roman" w:hAnsi="Times New Roman"/>
          <w:color w:val="464646"/>
        </w:rPr>
        <w:t>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 xml:space="preserve">    </w:t>
      </w:r>
      <w:r>
        <w:rPr>
          <w:rFonts w:hint="eastAsia" w:ascii="Times New Roman" w:hAnsi="Times New Roman"/>
          <w:color w:val="464646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</w:t>
      </w:r>
    </w:p>
    <w:p>
      <w:pPr>
        <w:pStyle w:val="2"/>
        <w:spacing w:line="360" w:lineRule="auto"/>
        <w:jc w:val="center"/>
        <w:rPr>
          <w:color w:val="464646"/>
        </w:rPr>
      </w:pPr>
      <w:r>
        <w:rPr>
          <w:rFonts w:hint="eastAsia" w:ascii="Times New Roman" w:hAnsi="Times New Roman"/>
          <w:b/>
          <w:color w:val="464646"/>
        </w:rPr>
        <w:t>过秦论</w:t>
      </w:r>
    </w:p>
    <w:p>
      <w:pPr>
        <w:pStyle w:val="2"/>
        <w:spacing w:line="360" w:lineRule="auto"/>
        <w:jc w:val="center"/>
        <w:rPr>
          <w:color w:val="464646"/>
        </w:rPr>
      </w:pPr>
      <w:r>
        <w:rPr>
          <w:rFonts w:hint="eastAsia" w:ascii="Times New Roman" w:hAnsi="Times New Roman"/>
          <w:color w:val="464646"/>
        </w:rPr>
        <w:t>贾谊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 xml:space="preserve">    </w:t>
      </w:r>
      <w:r>
        <w:rPr>
          <w:rFonts w:hint="eastAsia" w:ascii="Times New Roman" w:hAnsi="Times New Roman"/>
          <w:color w:val="464646"/>
        </w:rPr>
        <w:t>及至始皇，奋六世之余烈，振长策而御宇内，吞二周而亡诸侯，履至尊而制六合，执敲扑而鞭笞天下，威振四海。南取百越之地，以为桂林、象郡；百越之君，俯首系颈，委命下吏。乃使蒙恬北筑长城而守藩篱，却匈奴七百余里；胡人不敢南下而牧马，士不敢弯弓而报怨。于是废先王之道，焚百家之言，以愚黔首；隳名城，杀豪杰；收天下之兵，聚之咸阳，销锋镝，铸以为金人十二，以弱天下之民。然后践华为城，因河为池，据亿丈之城，临不测之渊，以为固。良将劲弩守要害之处，信臣精卒陈利兵而谁何。天下已定，始皇之心，自以为关中之固，金城千里，子孙帝王万世之业也。</w:t>
      </w:r>
    </w:p>
    <w:p>
      <w:pPr>
        <w:pStyle w:val="2"/>
        <w:spacing w:line="360" w:lineRule="auto"/>
        <w:rPr>
          <w:color w:val="464646"/>
        </w:rPr>
      </w:pPr>
      <w:r>
        <w:rPr>
          <w:color w:val="464646"/>
        </w:rPr>
        <w:t xml:space="preserve">   </w:t>
      </w:r>
      <w:r>
        <w:rPr>
          <w:rFonts w:hint="eastAsia" w:ascii="Times New Roman" w:hAnsi="Times New Roman"/>
          <w:color w:val="464646"/>
        </w:rPr>
        <w:t>始皇既没，余威震于殊俗。然陈涉瓮牖绳枢之子，氓隶之人，而迁徙之徒也；才能不及中人，非有仲尼，墨翟之贤，陶朱、猗顿之富；蹑足行伍之间，而倔起阡陌之中，率疲弊之卒，将数百之众，转而攻秦；斩木为兵，揭竿为旗，天下云集响应，赢粮而景从。山东豪俊遂并起而亡秦族矣。</w:t>
      </w:r>
    </w:p>
    <w:p>
      <w:pPr>
        <w:pStyle w:val="2"/>
        <w:spacing w:line="360" w:lineRule="auto"/>
        <w:ind w:firstLine="480"/>
        <w:rPr>
          <w:rFonts w:hint="eastAsia" w:ascii="Times New Roman" w:hAnsi="Times New Roman"/>
          <w:color w:val="464646"/>
        </w:rPr>
      </w:pPr>
      <w:r>
        <w:rPr>
          <w:rFonts w:hint="eastAsia" w:ascii="Times New Roman" w:hAnsi="Times New Roman"/>
          <w:color w:val="464646"/>
        </w:rPr>
        <w:t>且夫天下非小弱也，雍州之地，崤函之固，自若也。陈涉之位，非尊于齐、楚、燕、赵、韩、魏、宋、卫、中山之君也；锄櫌棘矜，非铦于钩戟长铩也；谪戍之众，非抗于九国之师也；深谋远虑，行军用兵之道，非及向时之士也。然而成败异变，功业相反，何也？试使山东之国与陈涉度长絜大，比权量力，则不可同年而语矣。然秦以区区之地，致万乘之势，序八州而朝同列，百有余年矣；然后以六合为家，崤函为宫；一夫作难而七庙隳，身死人手，为天下笑者，何也？仁义不施而攻守之势异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464646"/>
        </w:rPr>
      </w:pPr>
      <w:r>
        <w:rPr>
          <w:rFonts w:hint="eastAsia" w:ascii="宋体" w:hAnsi="宋体" w:cs="宋体"/>
          <w:color w:val="464646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464646"/>
          <w:szCs w:val="21"/>
        </w:rPr>
        <w:t>千里烟波，暮霭沉沉楚天阔。2、重湖叠 清嘉。   3、竹杖芒鞋轻胜马，谁怕？一蓑烟雨任平生。料峭春风吹酒醒，微冷，山头斜照却相迎。回首向来萧瑟处，归去，也无风雨也无晴。4、三吴都会，钱塘自古繁华。5、 寒蝉凄切，对长亭晚，6、多情自古伤离别，更那堪，7、今宵酒醒何处？，杨柳岸，8、应是良辰好景虚设。9、便纵有千种风情，10、一尊还泪酹江月。11、乱石穿空，惊涛拍岸，12、羽扇纶巾，谈笑间，樯橹灰飞烟灭。13、水随天去秋天际。\\落日楼头，断鸿声里，\\把吴钩看了，栏杆拍遍，无人会，登临意。14、羌管弄晴，—嬉嬉钓叟莲娃。15、怒涛卷霜雪，天堑无涯。16、市列珠玑，户盈罗绮，17、寻寻觅觅，冷冷清清，凄凄惨惨戚戚。18、梧桐更兼细雨，到黄昏，1 9、斜阳草树，寻常巷陌，20、落日楼头，  断鸿声里，  江南游子。  把吴钩看了，  栏干拍遍，21、四十三年，望中犹记,烽火扬州路。可堪回首，佛狸祠下，一片神鸦社鼓！ 22、乱石穿空，惊涛拍岸，卷起千堆雪。23、大江东去，浪淘尽，24、羽扇纶巾，谈笑间，25、故国神游，多情应笑我，26、休说鲈鱼堪脍，  尽西风、27、忧愁风雨，  树犹如此！28、倩何人唤取，  红巾翠袖，29、莫道不消魂，帘卷西风，30、东篱把酒黄昏后31、玉忱纱厨，半夜凉初透。32、瑞脑消金兽33、乍暖还寒时候，最难将息。三杯两盏淡酒，怎敌他、晚来风急！雁过也，正伤心，却是旧时相识。34、憔悴损，如今有谁堪摘！35、满地黄花堆积，憔悴损，如今有谁堪摘！守着窗儿，独自怎生得黑！梧桐更兼细雨，到黄昏、点点滴滴。这次第，怎一个愁字了得！36、红巾翠袖，  英雄泪！37、千古江山，英雄无觅孙仲谋处。舞榭歌台，风流总被雨打风吹去。38、有三秋桂子，十里荷花。39、多情自古伤离别，更那堪冷落清秋节，今宵酒醒何处？40、竟无语凝噎。念去去，千里烟波，暮霭沉沉楚天阔。41、烟柳画桥，风帘翠幕，参差十万人家。云树绕堤沙，怒涛卷霜雪，天堑无涯。42、十里荷花。羌管弄晴，菱歌泛夜，43、杨柳岸晓风残月。此去经年，应是良辰好景虚设。44、多情自古伤离别，更那堪冷落清秋节，今宵酒醒何处？45、分别是“晓风残月”和“一樽还酹江月” 46、 憔悴损，如今有谁堪摘！守着窗儿，独自怎生得黑！ 47、金戈铁马，气吞万里如虎。48、乱石穿空，惊涛拍岸，卷起千堆雪。 49、山头斜照却相迎。回首向来萧瑟处，归去，也无风雨也无晴。  50、献愁供恨，  玉簪螺髻。51、 莫听穿林打叶声，何妨吟啸且徐行。竹杖芒鞋轻胜马，谁怕？一蓑烟雨任平生。52、休说鲈鱼堪脍，尽西风、季鹰归未？  求田问舍，  怕应羞见，  刘郎才气。  可惜流年，  忧愁风雨，  树犹如此！53、寻寻觅觅，冷冷清清，凄凄惨惨戚戚。</w:t>
      </w:r>
    </w:p>
    <w:p>
      <w:pPr>
        <w:pStyle w:val="2"/>
        <w:spacing w:line="360" w:lineRule="auto"/>
        <w:ind w:firstLine="480"/>
        <w:rPr>
          <w:rFonts w:hint="eastAsia" w:ascii="Times New Roman" w:hAnsi="Times New Roman"/>
          <w:color w:val="46464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B73D6"/>
    <w:rsid w:val="3BEA3619"/>
    <w:rsid w:val="455B73D6"/>
    <w:rsid w:val="47D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ne-N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2020-03-05T11:04:00Z</dcterms:created>
  <dc:creator>山川</dc:creator>
  <cp:lastModifiedBy>山川</cp:lastModifiedBy>
  <dcterms:modified xsi:type="dcterms:W3CDTF">2020-03-06T09:26:41Z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