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E64" w:rsidRDefault="00012E64" w:rsidP="00012E64">
      <w:pPr>
        <w:spacing w:line="288" w:lineRule="auto"/>
        <w:ind w:firstLineChars="500" w:firstLine="1050"/>
        <w:jc w:val="left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怀铁一中高二生物阶段测试题（2020.9）答案</w:t>
      </w:r>
    </w:p>
    <w:p w:rsidR="00012E64" w:rsidRPr="00012E64" w:rsidRDefault="00012E64" w:rsidP="00012E64">
      <w:pPr>
        <w:pStyle w:val="a5"/>
        <w:numPr>
          <w:ilvl w:val="0"/>
          <w:numId w:val="1"/>
        </w:numPr>
        <w:spacing w:line="288" w:lineRule="auto"/>
        <w:ind w:firstLineChars="0"/>
        <w:jc w:val="left"/>
        <w:rPr>
          <w:rFonts w:ascii="宋体" w:hAnsi="宋体"/>
          <w:bCs/>
          <w:color w:val="000000" w:themeColor="text1"/>
          <w:szCs w:val="21"/>
        </w:rPr>
      </w:pPr>
      <w:r w:rsidRPr="00012E64">
        <w:rPr>
          <w:rFonts w:ascii="宋体" w:hAnsi="宋体" w:hint="eastAsia"/>
          <w:bCs/>
          <w:color w:val="000000" w:themeColor="text1"/>
          <w:szCs w:val="21"/>
        </w:rPr>
        <w:t>选择题（共50分，1~10小题每题1分，11~30小题每题2分）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791"/>
        <w:gridCol w:w="490"/>
        <w:gridCol w:w="490"/>
        <w:gridCol w:w="490"/>
        <w:gridCol w:w="490"/>
        <w:gridCol w:w="490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012E64" w:rsidTr="00012E64">
        <w:tc>
          <w:tcPr>
            <w:tcW w:w="791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题号</w:t>
            </w:r>
          </w:p>
        </w:tc>
        <w:tc>
          <w:tcPr>
            <w:tcW w:w="490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490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490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490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490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491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491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5</w:t>
            </w:r>
          </w:p>
        </w:tc>
      </w:tr>
      <w:tr w:rsidR="00012E64" w:rsidTr="00012E64">
        <w:tc>
          <w:tcPr>
            <w:tcW w:w="791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答案</w:t>
            </w:r>
          </w:p>
        </w:tc>
        <w:tc>
          <w:tcPr>
            <w:tcW w:w="490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D</w:t>
            </w:r>
          </w:p>
        </w:tc>
        <w:tc>
          <w:tcPr>
            <w:tcW w:w="490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B</w:t>
            </w:r>
          </w:p>
        </w:tc>
        <w:tc>
          <w:tcPr>
            <w:tcW w:w="490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A</w:t>
            </w:r>
          </w:p>
        </w:tc>
        <w:tc>
          <w:tcPr>
            <w:tcW w:w="490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B</w:t>
            </w:r>
          </w:p>
        </w:tc>
        <w:tc>
          <w:tcPr>
            <w:tcW w:w="490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C</w:t>
            </w:r>
          </w:p>
        </w:tc>
        <w:tc>
          <w:tcPr>
            <w:tcW w:w="491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A</w:t>
            </w:r>
          </w:p>
        </w:tc>
        <w:tc>
          <w:tcPr>
            <w:tcW w:w="491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C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A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D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C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C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B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A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B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A</w:t>
            </w:r>
          </w:p>
        </w:tc>
      </w:tr>
      <w:tr w:rsidR="00012E64" w:rsidTr="00012E64">
        <w:tc>
          <w:tcPr>
            <w:tcW w:w="791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题号</w:t>
            </w:r>
          </w:p>
        </w:tc>
        <w:tc>
          <w:tcPr>
            <w:tcW w:w="490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490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490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490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490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491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491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0</w:t>
            </w:r>
          </w:p>
        </w:tc>
      </w:tr>
      <w:tr w:rsidR="00012E64" w:rsidTr="00012E64">
        <w:tc>
          <w:tcPr>
            <w:tcW w:w="791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答案</w:t>
            </w:r>
          </w:p>
        </w:tc>
        <w:tc>
          <w:tcPr>
            <w:tcW w:w="490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C</w:t>
            </w:r>
          </w:p>
        </w:tc>
        <w:tc>
          <w:tcPr>
            <w:tcW w:w="490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D</w:t>
            </w:r>
          </w:p>
        </w:tc>
        <w:tc>
          <w:tcPr>
            <w:tcW w:w="490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A</w:t>
            </w:r>
          </w:p>
        </w:tc>
        <w:tc>
          <w:tcPr>
            <w:tcW w:w="490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B</w:t>
            </w:r>
          </w:p>
        </w:tc>
        <w:tc>
          <w:tcPr>
            <w:tcW w:w="490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D</w:t>
            </w:r>
          </w:p>
        </w:tc>
        <w:tc>
          <w:tcPr>
            <w:tcW w:w="491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A</w:t>
            </w:r>
          </w:p>
        </w:tc>
        <w:tc>
          <w:tcPr>
            <w:tcW w:w="491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A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C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A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A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D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A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C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C</w:t>
            </w:r>
          </w:p>
        </w:tc>
        <w:tc>
          <w:tcPr>
            <w:tcW w:w="492" w:type="dxa"/>
          </w:tcPr>
          <w:p w:rsidR="00012E64" w:rsidRDefault="00012E64" w:rsidP="00012E64">
            <w:pPr>
              <w:pStyle w:val="a5"/>
              <w:spacing w:line="288" w:lineRule="auto"/>
              <w:ind w:firstLineChars="0" w:firstLine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D</w:t>
            </w:r>
          </w:p>
        </w:tc>
      </w:tr>
    </w:tbl>
    <w:p w:rsidR="00012E64" w:rsidRDefault="00012E64" w:rsidP="00012E64">
      <w:pPr>
        <w:pStyle w:val="a3"/>
        <w:snapToGrid w:val="0"/>
        <w:spacing w:line="288" w:lineRule="auto"/>
        <w:rPr>
          <w:rFonts w:hAnsi="宋体" w:cs="Times New Roman"/>
          <w:color w:val="000000" w:themeColor="text1"/>
        </w:rPr>
      </w:pPr>
      <w:r>
        <w:rPr>
          <w:rFonts w:hAnsi="宋体" w:cs="Times New Roman" w:hint="eastAsia"/>
          <w:color w:val="000000" w:themeColor="text1"/>
        </w:rPr>
        <w:t>二、非选择题</w:t>
      </w:r>
    </w:p>
    <w:p w:rsidR="00012E64" w:rsidRDefault="00012E64" w:rsidP="00012E64">
      <w:pPr>
        <w:pStyle w:val="a3"/>
        <w:snapToGrid w:val="0"/>
        <w:spacing w:line="288" w:lineRule="auto"/>
        <w:rPr>
          <w:rFonts w:hAnsi="宋体" w:cs="Times New Roman"/>
          <w:color w:val="000000" w:themeColor="text1"/>
        </w:rPr>
      </w:pPr>
      <w:r>
        <w:rPr>
          <w:rFonts w:hAnsi="宋体" w:cs="Times New Roman" w:hint="eastAsia"/>
          <w:color w:val="000000" w:themeColor="text1"/>
        </w:rPr>
        <w:t>31　(1)←　(2)神经递质　③　突触后膜　核糖体　突触小泡　高尔基体　(3)⑥　线粒体</w:t>
      </w:r>
    </w:p>
    <w:p w:rsidR="00B87CB0" w:rsidRDefault="00012E64" w:rsidP="00012E64">
      <w:pPr>
        <w:pStyle w:val="a3"/>
        <w:snapToGrid w:val="0"/>
        <w:spacing w:line="288" w:lineRule="auto"/>
        <w:rPr>
          <w:rFonts w:hAnsi="宋体" w:cs="Times New Roman"/>
          <w:color w:val="000000" w:themeColor="text1"/>
        </w:rPr>
      </w:pPr>
      <w:r>
        <w:rPr>
          <w:rFonts w:hAnsi="宋体" w:cs="Times New Roman" w:hint="eastAsia"/>
          <w:color w:val="000000" w:themeColor="text1"/>
        </w:rPr>
        <w:t xml:space="preserve">32　(1)神经中枢　①②③④⑤　(2)由外正内负变为外负内正　a、c、d、e　</w:t>
      </w:r>
    </w:p>
    <w:p w:rsidR="00012E64" w:rsidRDefault="00012E64" w:rsidP="00B87CB0">
      <w:pPr>
        <w:pStyle w:val="a3"/>
        <w:snapToGrid w:val="0"/>
        <w:spacing w:line="288" w:lineRule="auto"/>
        <w:ind w:firstLineChars="250" w:firstLine="525"/>
        <w:rPr>
          <w:rFonts w:hAnsi="宋体" w:cs="Times New Roman"/>
          <w:color w:val="000000" w:themeColor="text1"/>
        </w:rPr>
      </w:pPr>
      <w:r>
        <w:rPr>
          <w:rFonts w:hAnsi="宋体" w:cs="Times New Roman" w:hint="eastAsia"/>
          <w:color w:val="000000" w:themeColor="text1"/>
        </w:rPr>
        <w:t xml:space="preserve">(3)c、e　</w:t>
      </w:r>
      <w:r w:rsidR="00B87CB0">
        <w:rPr>
          <w:rFonts w:hAnsi="宋体" w:cs="Times New Roman" w:hint="eastAsia"/>
          <w:color w:val="000000" w:themeColor="text1"/>
        </w:rPr>
        <w:t xml:space="preserve"> </w:t>
      </w:r>
      <w:r w:rsidR="00B87CB0">
        <w:rPr>
          <w:rFonts w:hAnsi="宋体" w:cs="Times New Roman"/>
          <w:color w:val="000000" w:themeColor="text1"/>
        </w:rPr>
        <w:t xml:space="preserve">   </w:t>
      </w:r>
      <w:r>
        <w:rPr>
          <w:rFonts w:hAnsi="宋体" w:cs="Times New Roman" w:hint="eastAsia"/>
          <w:color w:val="000000" w:themeColor="text1"/>
        </w:rPr>
        <w:t xml:space="preserve">(4)树突或细胞体　</w:t>
      </w:r>
      <w:r w:rsidR="000D0254">
        <w:rPr>
          <w:rFonts w:hAnsi="宋体" w:cs="Times New Roman"/>
          <w:color w:val="000000" w:themeColor="text1"/>
        </w:rPr>
        <w:t>4</w:t>
      </w:r>
    </w:p>
    <w:p w:rsidR="00B87CB0" w:rsidRDefault="00012E64" w:rsidP="00012E64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288" w:lineRule="auto"/>
        <w:ind w:left="420" w:hangingChars="200" w:hanging="420"/>
        <w:jc w:val="left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33 (1)遗传变异   甲、乙两岛环境不同且有地理隔离</w:t>
      </w:r>
      <w:r w:rsidR="00B87CB0">
        <w:rPr>
          <w:rFonts w:ascii="宋体" w:hAnsi="宋体" w:hint="eastAsia"/>
          <w:bCs/>
          <w:color w:val="000000" w:themeColor="text1"/>
          <w:szCs w:val="21"/>
        </w:rPr>
        <w:t xml:space="preserve"> </w:t>
      </w:r>
      <w:r w:rsidR="00B87CB0">
        <w:rPr>
          <w:rFonts w:ascii="宋体" w:hAnsi="宋体"/>
          <w:bCs/>
          <w:color w:val="000000" w:themeColor="text1"/>
          <w:szCs w:val="21"/>
        </w:rPr>
        <w:t xml:space="preserve">  </w:t>
      </w:r>
      <w:r>
        <w:rPr>
          <w:rFonts w:ascii="宋体" w:hAnsi="宋体" w:hint="eastAsia"/>
          <w:bCs/>
          <w:color w:val="000000" w:themeColor="text1"/>
          <w:szCs w:val="21"/>
        </w:rPr>
        <w:t xml:space="preserve">种群基因频率的改变   </w:t>
      </w:r>
    </w:p>
    <w:p w:rsidR="00012E64" w:rsidRDefault="00012E64" w:rsidP="00B87CB0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288" w:lineRule="auto"/>
        <w:ind w:leftChars="150" w:left="420" w:hangingChars="50" w:hanging="105"/>
        <w:jc w:val="left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(2)已形成生殖隔离</w:t>
      </w:r>
    </w:p>
    <w:p w:rsidR="00012E64" w:rsidRDefault="00012E64" w:rsidP="00B87CB0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288" w:lineRule="auto"/>
        <w:ind w:leftChars="150" w:left="420" w:hangingChars="50" w:hanging="105"/>
        <w:jc w:val="left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(3)形成新的物种（答案合理即可）</w:t>
      </w:r>
    </w:p>
    <w:p w:rsidR="00012E64" w:rsidRDefault="00012E64" w:rsidP="00B87CB0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288" w:lineRule="auto"/>
        <w:ind w:leftChars="150" w:left="420" w:hangingChars="50" w:hanging="105"/>
        <w:jc w:val="left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(4)1%、18%、81%    逐渐下降</w:t>
      </w:r>
    </w:p>
    <w:p w:rsidR="00012E64" w:rsidRDefault="00012E64" w:rsidP="00012E64">
      <w:pPr>
        <w:pStyle w:val="a3"/>
        <w:snapToGrid w:val="0"/>
        <w:spacing w:line="288" w:lineRule="auto"/>
        <w:rPr>
          <w:rFonts w:hAnsi="宋体" w:cs="Times New Roman"/>
          <w:color w:val="000000" w:themeColor="text1"/>
        </w:rPr>
      </w:pPr>
      <w:r>
        <w:rPr>
          <w:rFonts w:hAnsi="宋体" w:cs="Times New Roman" w:hint="eastAsia"/>
          <w:color w:val="000000" w:themeColor="text1"/>
        </w:rPr>
        <w:t>34　(1)毛细血管　毛细淋巴管　组织细胞</w:t>
      </w:r>
    </w:p>
    <w:p w:rsidR="00012E64" w:rsidRDefault="00012E64" w:rsidP="00012E64">
      <w:pPr>
        <w:pStyle w:val="a3"/>
        <w:snapToGrid w:val="0"/>
        <w:spacing w:line="288" w:lineRule="auto"/>
        <w:ind w:left="420"/>
        <w:rPr>
          <w:rFonts w:hAnsi="宋体" w:cs="Times New Roman"/>
          <w:color w:val="000000" w:themeColor="text1"/>
        </w:rPr>
      </w:pPr>
      <w:r>
        <w:rPr>
          <w:rFonts w:hAnsi="宋体" w:cs="Times New Roman" w:hint="eastAsia"/>
          <w:color w:val="000000" w:themeColor="text1"/>
        </w:rPr>
        <w:t xml:space="preserve">(2)a　</w:t>
      </w:r>
      <w:r w:rsidR="00C21883">
        <w:rPr>
          <w:noProof/>
        </w:rPr>
        <w:drawing>
          <wp:inline distT="0" distB="0" distL="0" distR="0" wp14:anchorId="196DCD12" wp14:editId="13C5781C">
            <wp:extent cx="1114425" cy="457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E64" w:rsidRDefault="00012E64" w:rsidP="00012E64">
      <w:pPr>
        <w:pStyle w:val="a3"/>
        <w:snapToGrid w:val="0"/>
        <w:spacing w:line="288" w:lineRule="auto"/>
        <w:ind w:left="420"/>
        <w:rPr>
          <w:rFonts w:hAnsi="宋体" w:cs="Times New Roman"/>
          <w:color w:val="000000" w:themeColor="text1"/>
          <w:lang w:val="pt-BR"/>
        </w:rPr>
      </w:pPr>
      <w:r>
        <w:rPr>
          <w:rFonts w:hAnsi="宋体" w:cs="Times New Roman" w:hint="eastAsia"/>
          <w:color w:val="000000" w:themeColor="text1"/>
          <w:lang w:val="pt-BR"/>
        </w:rPr>
        <w:t>(3)d</w:t>
      </w:r>
      <w:r>
        <w:rPr>
          <w:rFonts w:hAnsi="宋体" w:cs="Times New Roman" w:hint="eastAsia"/>
          <w:color w:val="000000" w:themeColor="text1"/>
        </w:rPr>
        <w:t>、</w:t>
      </w:r>
      <w:r>
        <w:rPr>
          <w:rFonts w:hAnsi="宋体" w:cs="Times New Roman" w:hint="eastAsia"/>
          <w:color w:val="000000" w:themeColor="text1"/>
          <w:lang w:val="pt-BR"/>
        </w:rPr>
        <w:t>a</w:t>
      </w:r>
      <w:r>
        <w:rPr>
          <w:rFonts w:hAnsi="宋体" w:cs="Times New Roman" w:hint="eastAsia"/>
          <w:color w:val="000000" w:themeColor="text1"/>
        </w:rPr>
        <w:t xml:space="preserve">　</w:t>
      </w:r>
      <w:r>
        <w:rPr>
          <w:rFonts w:hAnsi="宋体" w:cs="Times New Roman" w:hint="eastAsia"/>
          <w:color w:val="000000" w:themeColor="text1"/>
          <w:lang w:val="pt-BR"/>
        </w:rPr>
        <w:t>a</w:t>
      </w:r>
      <w:r>
        <w:rPr>
          <w:rFonts w:hAnsi="宋体" w:cs="Times New Roman" w:hint="eastAsia"/>
          <w:color w:val="000000" w:themeColor="text1"/>
        </w:rPr>
        <w:t>、</w:t>
      </w:r>
      <w:r>
        <w:rPr>
          <w:rFonts w:hAnsi="宋体" w:cs="Times New Roman" w:hint="eastAsia"/>
          <w:color w:val="000000" w:themeColor="text1"/>
          <w:lang w:val="pt-BR"/>
        </w:rPr>
        <w:t>d</w:t>
      </w:r>
      <w:r>
        <w:rPr>
          <w:rFonts w:hAnsi="宋体" w:cs="Times New Roman" w:hint="eastAsia"/>
          <w:color w:val="000000" w:themeColor="text1"/>
        </w:rPr>
        <w:t xml:space="preserve">　</w:t>
      </w:r>
      <w:r>
        <w:rPr>
          <w:rFonts w:hAnsi="宋体" w:cs="Times New Roman" w:hint="eastAsia"/>
          <w:color w:val="000000" w:themeColor="text1"/>
          <w:lang w:val="pt-BR"/>
        </w:rPr>
        <w:t>C</w:t>
      </w:r>
      <w:r>
        <w:rPr>
          <w:rFonts w:hAnsi="宋体" w:cs="Times New Roman" w:hint="eastAsia"/>
          <w:color w:val="000000" w:themeColor="text1"/>
          <w:vertAlign w:val="subscript"/>
          <w:lang w:val="pt-BR"/>
        </w:rPr>
        <w:t>6</w:t>
      </w:r>
      <w:r>
        <w:rPr>
          <w:rFonts w:hAnsi="宋体" w:cs="Times New Roman" w:hint="eastAsia"/>
          <w:color w:val="000000" w:themeColor="text1"/>
          <w:lang w:val="pt-BR"/>
        </w:rPr>
        <w:t>H</w:t>
      </w:r>
      <w:r>
        <w:rPr>
          <w:rFonts w:hAnsi="宋体" w:cs="Times New Roman" w:hint="eastAsia"/>
          <w:color w:val="000000" w:themeColor="text1"/>
          <w:vertAlign w:val="subscript"/>
          <w:lang w:val="pt-BR"/>
        </w:rPr>
        <w:t>12</w:t>
      </w:r>
      <w:r>
        <w:rPr>
          <w:rFonts w:hAnsi="宋体" w:cs="Times New Roman" w:hint="eastAsia"/>
          <w:color w:val="000000" w:themeColor="text1"/>
          <w:lang w:val="pt-BR"/>
        </w:rPr>
        <w:t>O</w:t>
      </w:r>
      <w:r>
        <w:rPr>
          <w:rFonts w:hAnsi="宋体" w:cs="Times New Roman" w:hint="eastAsia"/>
          <w:color w:val="000000" w:themeColor="text1"/>
          <w:vertAlign w:val="subscript"/>
          <w:lang w:val="pt-BR"/>
        </w:rPr>
        <w:t>6</w:t>
      </w:r>
      <w:r>
        <w:rPr>
          <w:rFonts w:hAnsi="宋体" w:cs="Times New Roman" w:hint="eastAsia"/>
          <w:color w:val="000000" w:themeColor="text1"/>
          <w:lang w:val="pt-BR"/>
        </w:rPr>
        <w:t>＋6O</w:t>
      </w:r>
      <w:r>
        <w:rPr>
          <w:rFonts w:hAnsi="宋体" w:cs="Times New Roman" w:hint="eastAsia"/>
          <w:color w:val="000000" w:themeColor="text1"/>
          <w:vertAlign w:val="subscript"/>
          <w:lang w:val="pt-BR"/>
        </w:rPr>
        <w:t>2</w:t>
      </w:r>
      <w:r>
        <w:rPr>
          <w:rFonts w:hAnsi="宋体" w:cs="Times New Roman" w:hint="eastAsia"/>
          <w:color w:val="000000" w:themeColor="text1"/>
          <w:lang w:val="pt-BR"/>
        </w:rPr>
        <w:t>＋6H</w:t>
      </w:r>
      <w:r>
        <w:rPr>
          <w:rFonts w:hAnsi="宋体" w:cs="Times New Roman" w:hint="eastAsia"/>
          <w:color w:val="000000" w:themeColor="text1"/>
          <w:vertAlign w:val="subscript"/>
          <w:lang w:val="pt-BR"/>
        </w:rPr>
        <w:t>2</w:t>
      </w:r>
      <w:r>
        <w:rPr>
          <w:rFonts w:hAnsi="宋体" w:cs="Times New Roman" w:hint="eastAsia"/>
          <w:color w:val="000000" w:themeColor="text1"/>
          <w:lang w:val="pt-BR"/>
        </w:rPr>
        <w:t>O6CO</w:t>
      </w:r>
      <w:r>
        <w:rPr>
          <w:rFonts w:hAnsi="宋体" w:cs="Times New Roman" w:hint="eastAsia"/>
          <w:color w:val="000000" w:themeColor="text1"/>
          <w:vertAlign w:val="subscript"/>
          <w:lang w:val="pt-BR"/>
        </w:rPr>
        <w:t>2</w:t>
      </w:r>
      <w:r>
        <w:rPr>
          <w:rFonts w:hAnsi="宋体" w:cs="Times New Roman" w:hint="eastAsia"/>
          <w:color w:val="000000" w:themeColor="text1"/>
          <w:lang w:val="pt-BR"/>
        </w:rPr>
        <w:t>＋12H</w:t>
      </w:r>
      <w:r>
        <w:rPr>
          <w:rFonts w:hAnsi="宋体" w:cs="Times New Roman" w:hint="eastAsia"/>
          <w:color w:val="000000" w:themeColor="text1"/>
          <w:vertAlign w:val="subscript"/>
          <w:lang w:val="pt-BR"/>
        </w:rPr>
        <w:t>2</w:t>
      </w:r>
      <w:r>
        <w:rPr>
          <w:rFonts w:hAnsi="宋体" w:cs="Times New Roman" w:hint="eastAsia"/>
          <w:color w:val="000000" w:themeColor="text1"/>
          <w:lang w:val="pt-BR"/>
        </w:rPr>
        <w:t>O＋</w:t>
      </w:r>
      <w:r>
        <w:rPr>
          <w:rFonts w:hAnsi="宋体" w:cs="Times New Roman" w:hint="eastAsia"/>
          <w:color w:val="000000" w:themeColor="text1"/>
        </w:rPr>
        <w:t>能量</w:t>
      </w:r>
    </w:p>
    <w:p w:rsidR="00012E64" w:rsidRDefault="00012E64" w:rsidP="00012E64">
      <w:pPr>
        <w:pStyle w:val="a3"/>
        <w:snapToGrid w:val="0"/>
        <w:spacing w:line="288" w:lineRule="auto"/>
        <w:ind w:left="420"/>
        <w:rPr>
          <w:rFonts w:hAnsi="宋体" w:cs="Times New Roman"/>
          <w:color w:val="000000" w:themeColor="text1"/>
        </w:rPr>
      </w:pPr>
      <w:r>
        <w:rPr>
          <w:rFonts w:hAnsi="宋体" w:cs="Times New Roman" w:hint="eastAsia"/>
          <w:color w:val="000000" w:themeColor="text1"/>
        </w:rPr>
        <w:t>(4)细胞膜　毛细血管壁　毛细淋巴管壁　细胞内液和血浆　细胞内液、血浆和淋巴</w:t>
      </w:r>
    </w:p>
    <w:p w:rsidR="00012E64" w:rsidRDefault="00012E64" w:rsidP="00012E64">
      <w:pPr>
        <w:pStyle w:val="a3"/>
        <w:snapToGrid w:val="0"/>
        <w:spacing w:line="288" w:lineRule="auto"/>
        <w:rPr>
          <w:rFonts w:hAnsi="宋体" w:cs="Times New Roman"/>
          <w:color w:val="000000" w:themeColor="text1"/>
        </w:rPr>
      </w:pPr>
      <w:r>
        <w:rPr>
          <w:rFonts w:hAnsi="宋体" w:cs="Times New Roman" w:hint="eastAsia"/>
          <w:color w:val="000000" w:themeColor="text1"/>
        </w:rPr>
        <w:t>35　(1)细胞分化</w:t>
      </w:r>
    </w:p>
    <w:p w:rsidR="00012E64" w:rsidRPr="00763832" w:rsidRDefault="00012E64" w:rsidP="00012E64">
      <w:pPr>
        <w:pStyle w:val="a3"/>
        <w:snapToGrid w:val="0"/>
        <w:spacing w:line="288" w:lineRule="auto"/>
        <w:ind w:firstLineChars="200" w:firstLine="420"/>
        <w:rPr>
          <w:rFonts w:hAnsi="宋体" w:cs="Times New Roman"/>
        </w:rPr>
      </w:pPr>
      <w:r w:rsidRPr="00763832">
        <w:rPr>
          <w:rFonts w:hAnsi="宋体" w:cs="Times New Roman" w:hint="eastAsia"/>
        </w:rPr>
        <w:t xml:space="preserve">(2)体液　</w:t>
      </w:r>
      <w:r w:rsidR="00CF18EA" w:rsidRPr="00763832">
        <w:rPr>
          <w:rFonts w:hAnsi="宋体" w:cs="Times New Roman" w:hint="eastAsia"/>
        </w:rPr>
        <w:t>呈递抗原、分泌淋巴因子促进B细胞增殖分化</w:t>
      </w:r>
      <w:r w:rsidRPr="00763832">
        <w:rPr>
          <w:rFonts w:hAnsi="宋体" w:cs="Times New Roman" w:hint="eastAsia"/>
        </w:rPr>
        <w:t xml:space="preserve">　更快、更强</w:t>
      </w:r>
    </w:p>
    <w:p w:rsidR="00012E64" w:rsidRDefault="00012E64" w:rsidP="00012E64">
      <w:pPr>
        <w:pStyle w:val="a3"/>
        <w:snapToGrid w:val="0"/>
        <w:spacing w:line="288" w:lineRule="auto"/>
        <w:ind w:firstLineChars="200" w:firstLine="420"/>
        <w:rPr>
          <w:rFonts w:hAnsi="宋体" w:cs="Times New Roman"/>
          <w:color w:val="000000" w:themeColor="text1"/>
        </w:rPr>
      </w:pPr>
      <w:r>
        <w:rPr>
          <w:rFonts w:hAnsi="宋体" w:cs="Times New Roman" w:hint="eastAsia"/>
          <w:color w:val="000000" w:themeColor="text1"/>
        </w:rPr>
        <w:t xml:space="preserve">(3)球蛋白　</w:t>
      </w:r>
      <w:r w:rsidR="00CF18EA">
        <w:rPr>
          <w:rFonts w:hAnsi="宋体" w:cs="Times New Roman" w:hint="eastAsia"/>
          <w:color w:val="000000" w:themeColor="text1"/>
        </w:rPr>
        <w:t>核糖体、</w:t>
      </w:r>
      <w:r>
        <w:rPr>
          <w:rFonts w:hAnsi="宋体" w:cs="Times New Roman" w:hint="eastAsia"/>
          <w:color w:val="000000" w:themeColor="text1"/>
        </w:rPr>
        <w:t>内质网、高尔基体、线粒体</w:t>
      </w:r>
      <w:bookmarkStart w:id="0" w:name="_GoBack"/>
      <w:bookmarkEnd w:id="0"/>
    </w:p>
    <w:p w:rsidR="00012E64" w:rsidRDefault="00012E64" w:rsidP="00012E64">
      <w:pPr>
        <w:pStyle w:val="a3"/>
        <w:snapToGrid w:val="0"/>
        <w:spacing w:line="288" w:lineRule="auto"/>
        <w:ind w:firstLineChars="200" w:firstLine="420"/>
        <w:rPr>
          <w:rFonts w:hAnsi="宋体" w:cs="Times New Roman"/>
          <w:color w:val="000000" w:themeColor="text1"/>
        </w:rPr>
      </w:pPr>
      <w:r>
        <w:rPr>
          <w:rFonts w:hAnsi="宋体" w:cs="Times New Roman" w:hint="eastAsia"/>
          <w:color w:val="000000" w:themeColor="text1"/>
        </w:rPr>
        <w:t>(4)靶细胞(被抗原入侵的宿主细胞)　a(T细胞)</w:t>
      </w:r>
    </w:p>
    <w:p w:rsidR="000D0254" w:rsidRDefault="00012E64" w:rsidP="00012E64">
      <w:pPr>
        <w:pStyle w:val="a3"/>
        <w:snapToGrid w:val="0"/>
        <w:spacing w:line="288" w:lineRule="auto"/>
        <w:rPr>
          <w:rFonts w:hAnsi="宋体"/>
          <w:color w:val="000000" w:themeColor="text1"/>
          <w:kern w:val="0"/>
        </w:rPr>
      </w:pPr>
      <w:r>
        <w:rPr>
          <w:rFonts w:hAnsi="宋体" w:cs="Times New Roman" w:hint="eastAsia"/>
          <w:color w:val="000000" w:themeColor="text1"/>
        </w:rPr>
        <w:t xml:space="preserve">36　</w:t>
      </w:r>
      <w:r w:rsidR="000D0254">
        <w:rPr>
          <w:rFonts w:hAnsi="宋体" w:hint="eastAsia"/>
          <w:color w:val="000000" w:themeColor="text1"/>
          <w:kern w:val="0"/>
        </w:rPr>
        <w:t>（一）</w:t>
      </w:r>
      <w:r w:rsidR="000D0254">
        <w:rPr>
          <w:rFonts w:hAnsi="宋体" w:hint="eastAsia"/>
          <w:color w:val="000000" w:themeColor="text1"/>
          <w:kern w:val="0"/>
        </w:rPr>
        <w:t>（2）</w:t>
      </w:r>
      <w:r w:rsidR="000D0254">
        <w:rPr>
          <w:rFonts w:hAnsi="宋体" w:hint="eastAsia"/>
          <w:color w:val="000000" w:themeColor="text1"/>
          <w:kern w:val="0"/>
        </w:rPr>
        <w:t>胰岛素溶液</w:t>
      </w:r>
      <w:r w:rsidR="000D0254">
        <w:rPr>
          <w:rFonts w:hAnsi="宋体" w:hint="eastAsia"/>
          <w:color w:val="000000" w:themeColor="text1"/>
          <w:kern w:val="0"/>
        </w:rPr>
        <w:t xml:space="preserve"> </w:t>
      </w:r>
      <w:r w:rsidR="000D0254">
        <w:rPr>
          <w:rFonts w:hAnsi="宋体"/>
          <w:color w:val="000000" w:themeColor="text1"/>
          <w:kern w:val="0"/>
        </w:rPr>
        <w:t xml:space="preserve">  </w:t>
      </w:r>
      <w:r w:rsidR="000D0254">
        <w:rPr>
          <w:rFonts w:hAnsi="宋体" w:hint="eastAsia"/>
          <w:color w:val="000000" w:themeColor="text1"/>
          <w:kern w:val="0"/>
        </w:rPr>
        <w:t>（3）</w:t>
      </w:r>
      <w:r w:rsidR="000D0254">
        <w:rPr>
          <w:rFonts w:hAnsi="宋体" w:hint="eastAsia"/>
          <w:color w:val="000000" w:themeColor="text1"/>
          <w:kern w:val="0"/>
        </w:rPr>
        <w:t>等量的葡萄糖溶液</w:t>
      </w:r>
    </w:p>
    <w:p w:rsidR="00012E64" w:rsidRDefault="000D0254" w:rsidP="00012E64">
      <w:pPr>
        <w:pStyle w:val="a3"/>
        <w:snapToGrid w:val="0"/>
        <w:spacing w:line="288" w:lineRule="auto"/>
        <w:rPr>
          <w:rFonts w:hAnsi="宋体" w:cs="Times New Roman"/>
          <w:color w:val="000000" w:themeColor="text1"/>
        </w:rPr>
      </w:pPr>
      <w:r>
        <w:rPr>
          <w:rFonts w:hAnsi="宋体" w:hint="eastAsia"/>
          <w:color w:val="000000" w:themeColor="text1"/>
          <w:kern w:val="0"/>
        </w:rPr>
        <w:t>（</w:t>
      </w:r>
      <w:r>
        <w:rPr>
          <w:rFonts w:hAnsi="宋体" w:hint="eastAsia"/>
          <w:color w:val="000000" w:themeColor="text1"/>
          <w:kern w:val="0"/>
        </w:rPr>
        <w:t>二</w:t>
      </w:r>
      <w:r>
        <w:rPr>
          <w:rFonts w:hAnsi="宋体" w:hint="eastAsia"/>
          <w:color w:val="000000" w:themeColor="text1"/>
          <w:kern w:val="0"/>
        </w:rPr>
        <w:t>）</w:t>
      </w:r>
      <w:r w:rsidR="00012E64">
        <w:rPr>
          <w:rFonts w:hAnsi="宋体" w:cs="Times New Roman" w:hint="eastAsia"/>
          <w:color w:val="000000" w:themeColor="text1"/>
        </w:rPr>
        <w:t>(</w:t>
      </w:r>
      <w:r>
        <w:rPr>
          <w:rFonts w:hAnsi="宋体" w:cs="Times New Roman"/>
          <w:color w:val="000000" w:themeColor="text1"/>
        </w:rPr>
        <w:t>1</w:t>
      </w:r>
      <w:r w:rsidR="00012E64">
        <w:rPr>
          <w:rFonts w:hAnsi="宋体" w:cs="Times New Roman" w:hint="eastAsia"/>
          <w:color w:val="000000" w:themeColor="text1"/>
        </w:rPr>
        <w:t>)胰岛素具有降低血糖的作用。体内胰岛素含量过高时，引起血糖含量下降，机体活动减少，甚至昏迷等低血糖症状，此症状可以通过补充葡萄糖得到缓解</w:t>
      </w:r>
      <w:r>
        <w:rPr>
          <w:rFonts w:hAnsi="宋体" w:cs="Times New Roman" w:hint="eastAsia"/>
          <w:color w:val="000000" w:themeColor="text1"/>
        </w:rPr>
        <w:t>（2分）</w:t>
      </w:r>
    </w:p>
    <w:p w:rsidR="00012E64" w:rsidRDefault="00012E64" w:rsidP="00012E64">
      <w:pPr>
        <w:pStyle w:val="a3"/>
        <w:snapToGrid w:val="0"/>
        <w:spacing w:line="288" w:lineRule="auto"/>
        <w:ind w:firstLineChars="200" w:firstLine="420"/>
        <w:rPr>
          <w:rFonts w:hAnsi="宋体" w:cs="Times New Roman"/>
          <w:color w:val="000000" w:themeColor="text1"/>
        </w:rPr>
      </w:pPr>
      <w:r>
        <w:rPr>
          <w:rFonts w:hAnsi="宋体" w:cs="Times New Roman" w:hint="eastAsia"/>
          <w:color w:val="000000" w:themeColor="text1"/>
        </w:rPr>
        <w:t>(</w:t>
      </w:r>
      <w:r w:rsidR="000D0254">
        <w:rPr>
          <w:rFonts w:hAnsi="宋体" w:cs="Times New Roman"/>
          <w:color w:val="000000" w:themeColor="text1"/>
        </w:rPr>
        <w:t>2</w:t>
      </w:r>
      <w:r>
        <w:rPr>
          <w:rFonts w:hAnsi="宋体" w:cs="Times New Roman" w:hint="eastAsia"/>
          <w:color w:val="000000" w:themeColor="text1"/>
        </w:rPr>
        <w:t>)注射胰岛素后，血糖含量下降，小鼠组织细胞特别是脑组织细胞因血糖供应不足，导致能量供应不足而发生功能障碍，从而引起低血糖症状</w:t>
      </w:r>
      <w:r w:rsidR="000D0254">
        <w:rPr>
          <w:rFonts w:hAnsi="宋体" w:cs="Times New Roman" w:hint="eastAsia"/>
          <w:color w:val="000000" w:themeColor="text1"/>
        </w:rPr>
        <w:t>（2分）</w:t>
      </w:r>
    </w:p>
    <w:p w:rsidR="00012E64" w:rsidRDefault="00012E64" w:rsidP="00012E64">
      <w:pPr>
        <w:pStyle w:val="a3"/>
        <w:snapToGrid w:val="0"/>
        <w:spacing w:line="288" w:lineRule="auto"/>
        <w:ind w:firstLineChars="200" w:firstLine="420"/>
        <w:rPr>
          <w:rFonts w:hAnsi="宋体" w:cs="Times New Roman"/>
          <w:color w:val="000000" w:themeColor="text1"/>
        </w:rPr>
      </w:pPr>
      <w:r>
        <w:rPr>
          <w:rFonts w:hAnsi="宋体" w:cs="Times New Roman" w:hint="eastAsia"/>
          <w:color w:val="000000" w:themeColor="text1"/>
        </w:rPr>
        <w:t>(</w:t>
      </w:r>
      <w:r w:rsidR="000D0254">
        <w:rPr>
          <w:rFonts w:hAnsi="宋体" w:cs="Times New Roman"/>
          <w:color w:val="000000" w:themeColor="text1"/>
        </w:rPr>
        <w:t>3</w:t>
      </w:r>
      <w:r>
        <w:rPr>
          <w:rFonts w:hAnsi="宋体" w:cs="Times New Roman" w:hint="eastAsia"/>
          <w:color w:val="000000" w:themeColor="text1"/>
        </w:rPr>
        <w:t>)胰岛素可以促进组织细胞对血糖的利用，同时促进血糖合成为糖原，抑制非糖物质转化为葡萄糖，从而使血糖含量降低</w:t>
      </w:r>
      <w:r w:rsidR="000D0254">
        <w:rPr>
          <w:rFonts w:hAnsi="宋体" w:cs="Times New Roman" w:hint="eastAsia"/>
          <w:color w:val="000000" w:themeColor="text1"/>
        </w:rPr>
        <w:t>（2分）</w:t>
      </w:r>
    </w:p>
    <w:p w:rsidR="00C57AD5" w:rsidRPr="00012E64" w:rsidRDefault="00C57AD5"/>
    <w:sectPr w:rsidR="00C57AD5" w:rsidRPr="00012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254" w:rsidRDefault="000D0254" w:rsidP="000D0254">
      <w:r>
        <w:separator/>
      </w:r>
    </w:p>
  </w:endnote>
  <w:endnote w:type="continuationSeparator" w:id="0">
    <w:p w:rsidR="000D0254" w:rsidRDefault="000D0254" w:rsidP="000D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254" w:rsidRDefault="000D0254" w:rsidP="000D0254">
      <w:r>
        <w:separator/>
      </w:r>
    </w:p>
  </w:footnote>
  <w:footnote w:type="continuationSeparator" w:id="0">
    <w:p w:rsidR="000D0254" w:rsidRDefault="000D0254" w:rsidP="000D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3466D"/>
    <w:multiLevelType w:val="hybridMultilevel"/>
    <w:tmpl w:val="7FA2E990"/>
    <w:lvl w:ilvl="0" w:tplc="056ECAD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64"/>
    <w:rsid w:val="00012E64"/>
    <w:rsid w:val="000D0254"/>
    <w:rsid w:val="00694BDE"/>
    <w:rsid w:val="00763832"/>
    <w:rsid w:val="00B87CB0"/>
    <w:rsid w:val="00C21883"/>
    <w:rsid w:val="00C57AD5"/>
    <w:rsid w:val="00CF18EA"/>
    <w:rsid w:val="00C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3D365"/>
  <w15:chartTrackingRefBased/>
  <w15:docId w15:val="{B071876F-F0D4-496F-8DA6-2C46E885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E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12E64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semiHidden/>
    <w:rsid w:val="00012E64"/>
    <w:rPr>
      <w:rFonts w:ascii="宋体" w:eastAsia="宋体" w:hAnsi="Courier New" w:cs="Courier New"/>
      <w:szCs w:val="21"/>
    </w:rPr>
  </w:style>
  <w:style w:type="paragraph" w:styleId="a5">
    <w:name w:val="List Paragraph"/>
    <w:basedOn w:val="a"/>
    <w:uiPriority w:val="34"/>
    <w:qFormat/>
    <w:rsid w:val="00012E64"/>
    <w:pPr>
      <w:ind w:firstLineChars="200" w:firstLine="420"/>
    </w:pPr>
  </w:style>
  <w:style w:type="table" w:styleId="a6">
    <w:name w:val="Table Grid"/>
    <w:basedOn w:val="a1"/>
    <w:uiPriority w:val="39"/>
    <w:rsid w:val="00012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D0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D0254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D0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D02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2020-09-11T02:19:00Z</dcterms:created>
  <dcterms:modified xsi:type="dcterms:W3CDTF">2020-09-11T02:23:00Z</dcterms:modified>
</cp:coreProperties>
</file>