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sz w:val="32"/>
          <w:szCs w:val="32"/>
          <w:lang w:eastAsia="zh-CN"/>
        </w:rPr>
        <w:t>学考层次培优（八）参考答案</w:t>
      </w: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Ⅰ工业</w:t>
      </w:r>
    </w:p>
    <w:p>
      <w:pPr>
        <w:jc w:val="center"/>
        <w:rPr>
          <w:rFonts w:hint="default" w:ascii="Times New Roman" w:hAnsi="Times New Roman" w:cs="Times New Roman" w:eastAsiaTheme="minorEastAsia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例：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ACD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11.（1）湖区面积大，水深适宜，为鱼类生存提供了广阔的空间；入湖河流多，注入淡水和营养盐类多，饵料丰富；纬度较低，湖区光热充足，有利于水生浮游生物的生长；湖区与海洋相通，导致湖泊鱼类种类种类多样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（2）石油资源丰富；石油开采历史悠久，配套基础设施齐全；疏浚后的入海通道，便于湖区与海洋沟通，交通便利；周边城市多，劳动力丰富且廉价；当地政府政策支持。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12.（1）汽车工业发展的历史悠久；原料、燃料丰富；汽车配套工业体系完整。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（2）我国人口众多而人均汽车拥有量低；随着经济的发展，家庭经济收入以提高，汽车消费市场的潜力巨大；国家政策的支持，以汽车带动相关产业的发展，从而促进经济的发展。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（3）有利于资源共享、相互协作；延长产业链，形成规模效应。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  <w:lang w:eastAsia="zh-CN"/>
        </w:rPr>
        <w:t>Ⅱ交通运输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  <w:gridCol w:w="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题号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8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15"/>
                <w:szCs w:val="15"/>
                <w:vertAlign w:val="baseline"/>
                <w:lang w:eastAsia="zh-CN"/>
              </w:rPr>
              <w:t>答案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C</w:t>
            </w:r>
          </w:p>
        </w:tc>
        <w:tc>
          <w:tcPr>
            <w:tcW w:w="56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D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F696F"/>
    <w:rsid w:val="23AD448C"/>
    <w:rsid w:val="4466117E"/>
    <w:rsid w:val="5D5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2021-04-19T05:29:00Z</dcterms:created>
  <dc:creator>win</dc:creator>
  <cp:lastModifiedBy>win</cp:lastModifiedBy>
  <dcterms:modified xsi:type="dcterms:W3CDTF">2021-05-06T06:52:40Z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